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68B1" w14:textId="7B2A534B" w:rsidR="0047706D" w:rsidRPr="0047706D" w:rsidRDefault="0047706D" w:rsidP="0047706D">
      <w:pPr>
        <w:pStyle w:val="Rubrik"/>
        <w:spacing w:before="840" w:after="120"/>
        <w:ind w:left="284"/>
        <w:rPr>
          <w:rFonts w:ascii="Trebuchet MS" w:hAnsi="Trebuchet MS"/>
          <w:b/>
          <w:smallCaps w:val="0"/>
          <w:sz w:val="90"/>
          <w:lang w:val="da-DK"/>
        </w:rPr>
      </w:pPr>
      <w:r>
        <w:rPr>
          <w:rFonts w:ascii="Trebuchet MS" w:hAnsi="Trebuchet MS"/>
          <w:b/>
          <w:smallCaps w:val="0"/>
          <w:noProof/>
          <w:sz w:val="90"/>
          <w:lang w:val="da-DK"/>
        </w:rPr>
        <w:drawing>
          <wp:inline distT="0" distB="0" distL="0" distR="0" wp14:anchorId="21CA4B33" wp14:editId="57AFC241">
            <wp:extent cx="2973255" cy="1732280"/>
            <wp:effectExtent l="0" t="0" r="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590" cy="177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06D">
        <w:rPr>
          <w:rFonts w:ascii="Trebuchet MS" w:hAnsi="Trebuchet MS"/>
          <w:b/>
          <w:smallCaps w:val="0"/>
          <w:noProof/>
          <w:sz w:val="72"/>
          <w:szCs w:val="18"/>
          <w:lang w:val="da-DK"/>
        </w:rPr>
        <w:t>Pressemeddelelse</w:t>
      </w:r>
    </w:p>
    <w:p w14:paraId="034A54F3" w14:textId="77777777" w:rsidR="0047706D" w:rsidRPr="0047706D" w:rsidRDefault="0047706D" w:rsidP="0047706D">
      <w:pPr>
        <w:spacing w:after="360"/>
        <w:ind w:left="567"/>
        <w:jc w:val="center"/>
        <w:rPr>
          <w:rFonts w:ascii="Avenir Next LT Pro Light" w:hAnsi="Avenir Next LT Pro Light"/>
          <w:sz w:val="18"/>
          <w:szCs w:val="18"/>
          <w:lang w:val="da-DK"/>
        </w:rPr>
      </w:pPr>
      <w:r w:rsidRPr="0047706D">
        <w:rPr>
          <w:rFonts w:ascii="Avenir Next LT Pro Light" w:hAnsi="Avenir Next LT Pro Light"/>
          <w:sz w:val="18"/>
          <w:szCs w:val="18"/>
          <w:lang w:val="da-DK"/>
        </w:rPr>
        <w:t xml:space="preserve">Kontaktperson: </w:t>
      </w:r>
      <w:smartTag w:uri="urn:schemas-microsoft-com:office:smarttags" w:element="PersonName">
        <w:smartTagPr>
          <w:attr w:name="ProductID" w:val="Madeleine Thor"/>
        </w:smartTagPr>
        <w:r w:rsidRPr="0047706D">
          <w:rPr>
            <w:rFonts w:ascii="Avenir Next LT Pro Light" w:hAnsi="Avenir Next LT Pro Light"/>
            <w:sz w:val="18"/>
            <w:szCs w:val="18"/>
            <w:lang w:val="da-DK"/>
          </w:rPr>
          <w:t>Madeleine Thor</w:t>
        </w:r>
      </w:smartTag>
      <w:r w:rsidRPr="0047706D">
        <w:rPr>
          <w:rFonts w:ascii="Avenir Next LT Pro Light" w:hAnsi="Avenir Next LT Pro Light"/>
          <w:sz w:val="18"/>
          <w:szCs w:val="18"/>
          <w:lang w:val="da-DK"/>
        </w:rPr>
        <w:t xml:space="preserve">   Telefon: +46 8 663 04 90 E-mail: madeleine.thor@irm-media.se</w:t>
      </w:r>
    </w:p>
    <w:p w14:paraId="55A9B17D" w14:textId="4989A070" w:rsidR="0047706D" w:rsidRPr="0047706D" w:rsidRDefault="0047706D" w:rsidP="0047706D">
      <w:pPr>
        <w:ind w:left="567"/>
        <w:rPr>
          <w:rFonts w:ascii="Trebuchet MS" w:hAnsi="Trebuchet MS" w:cs="Calibri"/>
          <w:bCs/>
          <w:sz w:val="40"/>
          <w:szCs w:val="40"/>
          <w:lang w:val="da-DK"/>
        </w:rPr>
      </w:pPr>
      <w:proofErr w:type="spellStart"/>
      <w:r w:rsidRPr="0047706D">
        <w:rPr>
          <w:rFonts w:ascii="Trebuchet MS" w:hAnsi="Trebuchet MS" w:cs="Calibri"/>
          <w:bCs/>
          <w:sz w:val="40"/>
          <w:szCs w:val="40"/>
          <w:lang w:val="da-DK"/>
        </w:rPr>
        <w:t>IRM:s</w:t>
      </w:r>
      <w:proofErr w:type="spellEnd"/>
      <w:r w:rsidRPr="0047706D">
        <w:rPr>
          <w:rFonts w:ascii="Trebuchet MS" w:hAnsi="Trebuchet MS" w:cs="Calibri"/>
          <w:bCs/>
          <w:sz w:val="40"/>
          <w:szCs w:val="40"/>
          <w:lang w:val="da-DK"/>
        </w:rPr>
        <w:t xml:space="preserve"> prognos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e</w:t>
      </w:r>
      <w:r w:rsidRPr="0047706D">
        <w:rPr>
          <w:rFonts w:ascii="Trebuchet MS" w:hAnsi="Trebuchet MS" w:cs="Calibri"/>
          <w:bCs/>
          <w:sz w:val="40"/>
          <w:szCs w:val="40"/>
          <w:lang w:val="da-DK"/>
        </w:rPr>
        <w:t xml:space="preserve"> f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o</w:t>
      </w:r>
      <w:r w:rsidRPr="0047706D">
        <w:rPr>
          <w:rFonts w:ascii="Trebuchet MS" w:hAnsi="Trebuchet MS" w:cs="Calibri"/>
          <w:bCs/>
          <w:sz w:val="40"/>
          <w:szCs w:val="40"/>
          <w:lang w:val="da-DK"/>
        </w:rPr>
        <w:t>r annon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ce</w:t>
      </w:r>
      <w:r w:rsidRPr="0047706D">
        <w:rPr>
          <w:rFonts w:ascii="Trebuchet MS" w:hAnsi="Trebuchet MS" w:cs="Calibri"/>
          <w:bCs/>
          <w:sz w:val="40"/>
          <w:szCs w:val="40"/>
          <w:lang w:val="da-DK"/>
        </w:rPr>
        <w:t>mark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e</w:t>
      </w:r>
      <w:r w:rsidRPr="0047706D">
        <w:rPr>
          <w:rFonts w:ascii="Trebuchet MS" w:hAnsi="Trebuchet MS" w:cs="Calibri"/>
          <w:bCs/>
          <w:sz w:val="40"/>
          <w:szCs w:val="40"/>
          <w:lang w:val="da-DK"/>
        </w:rPr>
        <w:t>de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t</w:t>
      </w:r>
      <w:r w:rsidRPr="0047706D">
        <w:rPr>
          <w:rFonts w:ascii="Trebuchet MS" w:hAnsi="Trebuchet MS" w:cs="Calibri"/>
          <w:bCs/>
          <w:sz w:val="40"/>
          <w:szCs w:val="40"/>
          <w:lang w:val="da-DK"/>
        </w:rPr>
        <w:t xml:space="preserve"> 202</w:t>
      </w:r>
      <w:r w:rsidR="002660C9">
        <w:rPr>
          <w:rFonts w:ascii="Trebuchet MS" w:hAnsi="Trebuchet MS" w:cs="Calibri"/>
          <w:bCs/>
          <w:sz w:val="40"/>
          <w:szCs w:val="40"/>
          <w:lang w:val="da-DK"/>
        </w:rPr>
        <w:t>1</w:t>
      </w:r>
      <w:r w:rsidRPr="0047706D">
        <w:rPr>
          <w:rFonts w:ascii="Trebuchet MS" w:hAnsi="Trebuchet MS" w:cs="Calibri"/>
          <w:bCs/>
          <w:sz w:val="40"/>
          <w:szCs w:val="40"/>
          <w:lang w:val="da-DK"/>
        </w:rPr>
        <w:t>-202</w:t>
      </w:r>
      <w:r w:rsidR="002660C9">
        <w:rPr>
          <w:rFonts w:ascii="Trebuchet MS" w:hAnsi="Trebuchet MS" w:cs="Calibri"/>
          <w:bCs/>
          <w:sz w:val="40"/>
          <w:szCs w:val="40"/>
          <w:lang w:val="da-DK"/>
        </w:rPr>
        <w:t>2</w:t>
      </w:r>
      <w:r w:rsidRPr="0047706D">
        <w:rPr>
          <w:rFonts w:ascii="Trebuchet MS" w:hAnsi="Trebuchet MS" w:cs="Calibri"/>
          <w:bCs/>
          <w:sz w:val="40"/>
          <w:szCs w:val="40"/>
          <w:lang w:val="da-DK"/>
        </w:rPr>
        <w:t>:</w:t>
      </w:r>
    </w:p>
    <w:p w14:paraId="6A0ADFA0" w14:textId="153D8C5A" w:rsidR="0047706D" w:rsidRPr="0047706D" w:rsidRDefault="002660C9" w:rsidP="0047706D">
      <w:pPr>
        <w:ind w:left="567"/>
        <w:rPr>
          <w:rFonts w:ascii="Trebuchet MS" w:hAnsi="Trebuchet MS" w:cs="Calibri"/>
          <w:bCs/>
          <w:sz w:val="40"/>
          <w:szCs w:val="40"/>
          <w:lang w:val="da-DK"/>
        </w:rPr>
      </w:pPr>
      <w:r>
        <w:rPr>
          <w:rFonts w:ascii="Trebuchet MS" w:hAnsi="Trebuchet MS" w:cs="Calibri"/>
          <w:bCs/>
          <w:sz w:val="40"/>
          <w:szCs w:val="40"/>
          <w:lang w:val="da-DK"/>
        </w:rPr>
        <w:t xml:space="preserve">Nyt all-time-high i 2021 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hvor</w:t>
      </w:r>
      <w:r w:rsidR="00052DE1">
        <w:rPr>
          <w:rFonts w:ascii="Trebuchet MS" w:hAnsi="Trebuchet MS" w:cs="Calibri"/>
          <w:bCs/>
          <w:sz w:val="40"/>
          <w:szCs w:val="40"/>
          <w:lang w:val="da-DK"/>
        </w:rPr>
        <w:t xml:space="preserve"> mark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e</w:t>
      </w:r>
      <w:r w:rsidR="00052DE1">
        <w:rPr>
          <w:rFonts w:ascii="Trebuchet MS" w:hAnsi="Trebuchet MS" w:cs="Calibri"/>
          <w:bCs/>
          <w:sz w:val="40"/>
          <w:szCs w:val="40"/>
          <w:lang w:val="da-DK"/>
        </w:rPr>
        <w:t>de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t</w:t>
      </w:r>
      <w:r w:rsidR="00052DE1">
        <w:rPr>
          <w:rFonts w:ascii="Trebuchet MS" w:hAnsi="Trebuchet MS" w:cs="Calibri"/>
          <w:bCs/>
          <w:sz w:val="40"/>
          <w:szCs w:val="40"/>
          <w:lang w:val="da-DK"/>
        </w:rPr>
        <w:t xml:space="preserve"> passer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e</w:t>
      </w:r>
      <w:r w:rsidR="00052DE1">
        <w:rPr>
          <w:rFonts w:ascii="Trebuchet MS" w:hAnsi="Trebuchet MS" w:cs="Calibri"/>
          <w:bCs/>
          <w:sz w:val="40"/>
          <w:szCs w:val="40"/>
          <w:lang w:val="da-DK"/>
        </w:rPr>
        <w:t>r 15 mil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li</w:t>
      </w:r>
      <w:r w:rsidR="00052DE1">
        <w:rPr>
          <w:rFonts w:ascii="Trebuchet MS" w:hAnsi="Trebuchet MS" w:cs="Calibri"/>
          <w:bCs/>
          <w:sz w:val="40"/>
          <w:szCs w:val="40"/>
          <w:lang w:val="da-DK"/>
        </w:rPr>
        <w:t>a</w:t>
      </w:r>
      <w:r w:rsidR="00EA16FA">
        <w:rPr>
          <w:rFonts w:ascii="Trebuchet MS" w:hAnsi="Trebuchet MS" w:cs="Calibri"/>
          <w:bCs/>
          <w:sz w:val="40"/>
          <w:szCs w:val="40"/>
          <w:lang w:val="da-DK"/>
        </w:rPr>
        <w:t>r</w:t>
      </w:r>
      <w:r w:rsidR="00052DE1">
        <w:rPr>
          <w:rFonts w:ascii="Trebuchet MS" w:hAnsi="Trebuchet MS" w:cs="Calibri"/>
          <w:bCs/>
          <w:sz w:val="40"/>
          <w:szCs w:val="40"/>
          <w:lang w:val="da-DK"/>
        </w:rPr>
        <w:t>der DKK</w:t>
      </w:r>
      <w:r w:rsidR="003907B0">
        <w:rPr>
          <w:rFonts w:ascii="Trebuchet MS" w:hAnsi="Trebuchet MS" w:cs="Calibri"/>
          <w:bCs/>
          <w:sz w:val="40"/>
          <w:szCs w:val="40"/>
          <w:lang w:val="da-DK"/>
        </w:rPr>
        <w:t>.</w:t>
      </w:r>
    </w:p>
    <w:p w14:paraId="3E31FE74" w14:textId="77777777" w:rsidR="0047706D" w:rsidRPr="00630131" w:rsidRDefault="0047706D" w:rsidP="0047706D">
      <w:pPr>
        <w:widowControl w:val="0"/>
        <w:ind w:left="567" w:right="567"/>
        <w:jc w:val="both"/>
        <w:rPr>
          <w:rFonts w:ascii="Baskerville LT Regular" w:hAnsi="Baskerville LT Regular" w:cs="Arial"/>
          <w:b/>
          <w:bCs/>
          <w:lang w:val="da-DK"/>
        </w:rPr>
      </w:pPr>
    </w:p>
    <w:p w14:paraId="1EFB6F40" w14:textId="62F968FD" w:rsidR="0047706D" w:rsidRPr="0047706D" w:rsidRDefault="002660C9" w:rsidP="0047706D">
      <w:pPr>
        <w:widowControl w:val="0"/>
        <w:ind w:left="567" w:right="709"/>
        <w:jc w:val="both"/>
        <w:rPr>
          <w:rFonts w:ascii="Trebuchet MS" w:hAnsi="Trebuchet MS" w:cs="Calibri"/>
          <w:b/>
          <w:bCs/>
          <w:sz w:val="22"/>
          <w:szCs w:val="22"/>
          <w:lang w:val="da-DK"/>
        </w:rPr>
      </w:pP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2020 blev et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hårdt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år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for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annon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ce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>mark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>de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t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>.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C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ovid-19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krisen førte til 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de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n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st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ø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rst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tilbagegang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s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i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d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n finanskrisen. 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Men nu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er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trenden v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endt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,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o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g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IRM 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estimerer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en s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tæ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rk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udvikling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f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o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>r annon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ce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>mark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>de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t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både i 2021 o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g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i 2022. 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Samm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nlagt f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o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rv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nt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s investering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rn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at blive øget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med 1,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>5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mil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li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arder DKK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i 2021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,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h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vilket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er 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en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fremgang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på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</w:t>
      </w:r>
      <w:r w:rsidR="003907B0">
        <w:rPr>
          <w:rFonts w:ascii="Trebuchet MS" w:hAnsi="Trebuchet MS" w:cs="Calibri"/>
          <w:b/>
          <w:bCs/>
          <w:sz w:val="22"/>
          <w:szCs w:val="22"/>
          <w:lang w:val="da-DK"/>
        </w:rPr>
        <w:t>næsten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>12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% </w:t>
      </w:r>
      <w:r w:rsidR="00EA16FA">
        <w:rPr>
          <w:rFonts w:ascii="Trebuchet MS" w:hAnsi="Trebuchet MS" w:cs="Calibri"/>
          <w:b/>
          <w:bCs/>
          <w:sz w:val="22"/>
          <w:szCs w:val="22"/>
          <w:lang w:val="da-DK"/>
        </w:rPr>
        <w:t>i for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hold til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20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>20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. Om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sæ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tningen bli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ver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d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rmed 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i alt 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>15,1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mil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li</w:t>
      </w:r>
      <w:r w:rsidR="0047706D" w:rsidRPr="0047706D">
        <w:rPr>
          <w:rFonts w:ascii="Trebuchet MS" w:hAnsi="Trebuchet MS" w:cs="Calibri"/>
          <w:b/>
          <w:bCs/>
          <w:sz w:val="22"/>
          <w:szCs w:val="22"/>
          <w:lang w:val="da-DK"/>
        </w:rPr>
        <w:t>arder DKK.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</w:t>
      </w:r>
      <w:proofErr w:type="spellStart"/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>IRM:s</w:t>
      </w:r>
      <w:proofErr w:type="spellEnd"/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prognos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e betyder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at vi 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får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e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n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ny rekord f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o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>r annon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ce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>investering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e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r </w:t>
      </w:r>
      <w:r w:rsidR="009E4B21">
        <w:rPr>
          <w:rFonts w:ascii="Trebuchet MS" w:hAnsi="Trebuchet MS" w:cs="Calibri"/>
          <w:b/>
          <w:bCs/>
          <w:sz w:val="22"/>
          <w:szCs w:val="22"/>
          <w:lang w:val="da-DK"/>
        </w:rPr>
        <w:t>i</w:t>
      </w:r>
      <w:r w:rsidR="00052DE1">
        <w:rPr>
          <w:rFonts w:ascii="Trebuchet MS" w:hAnsi="Trebuchet MS" w:cs="Calibri"/>
          <w:b/>
          <w:bCs/>
          <w:sz w:val="22"/>
          <w:szCs w:val="22"/>
          <w:lang w:val="da-DK"/>
        </w:rPr>
        <w:t xml:space="preserve"> 2021</w:t>
      </w:r>
    </w:p>
    <w:p w14:paraId="2EE7AC30" w14:textId="77777777" w:rsidR="0047706D" w:rsidRPr="0047706D" w:rsidRDefault="0047706D" w:rsidP="0047706D">
      <w:pPr>
        <w:widowControl w:val="0"/>
        <w:ind w:left="567" w:right="709"/>
        <w:jc w:val="both"/>
        <w:rPr>
          <w:rFonts w:ascii="Trebuchet MS" w:hAnsi="Trebuchet MS" w:cs="Calibri"/>
          <w:b/>
          <w:bCs/>
          <w:sz w:val="22"/>
          <w:szCs w:val="22"/>
          <w:lang w:val="da-DK"/>
        </w:rPr>
      </w:pPr>
    </w:p>
    <w:p w14:paraId="08C58149" w14:textId="490FD244" w:rsidR="0047706D" w:rsidRP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IRM k</w:t>
      </w:r>
      <w:r w:rsidR="009E4B21">
        <w:rPr>
          <w:rFonts w:ascii="Avenir Next LT Pro Light" w:hAnsi="Avenir Next LT Pro Light" w:cs="Calibri"/>
          <w:bCs/>
          <w:sz w:val="22"/>
          <w:szCs w:val="22"/>
          <w:lang w:val="da-DK"/>
        </w:rPr>
        <w:t>o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rtl</w:t>
      </w:r>
      <w:r w:rsidR="009E4B21">
        <w:rPr>
          <w:rFonts w:ascii="Avenir Next LT Pro Light" w:hAnsi="Avenir Next LT Pro Light" w:cs="Calibri"/>
          <w:bCs/>
          <w:sz w:val="22"/>
          <w:szCs w:val="22"/>
          <w:lang w:val="da-DK"/>
        </w:rPr>
        <w:t>æ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gger reklam</w:t>
      </w:r>
      <w:r w:rsidR="009E4B21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investering</w:t>
      </w:r>
      <w:r w:rsidR="009E4B21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rn</w:t>
      </w:r>
      <w:r w:rsidR="009E4B21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netto i Skandinavien o</w:t>
      </w:r>
      <w:r w:rsidR="009E4B21">
        <w:rPr>
          <w:rFonts w:ascii="Avenir Next LT Pro Light" w:hAnsi="Avenir Next LT Pro Light" w:cs="Calibri"/>
          <w:bCs/>
          <w:sz w:val="22"/>
          <w:szCs w:val="22"/>
          <w:lang w:val="da-DK"/>
        </w:rPr>
        <w:t>g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har siden 2017 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arbe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jdet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på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de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t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dansk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mark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d med at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indsamle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tal f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o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r den l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øbe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nde u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d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v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i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kling o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g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prognoser. </w:t>
      </w:r>
      <w:proofErr w:type="spellStart"/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IRM:s</w:t>
      </w:r>
      <w:proofErr w:type="spellEnd"/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tal f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o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r f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ø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>rst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halvår </w:t>
      </w:r>
      <w:r w:rsid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vis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te</w:t>
      </w:r>
      <w:r w:rsid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en m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eg</w:t>
      </w:r>
      <w:r w:rsid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et st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æ</w:t>
      </w:r>
      <w:r w:rsid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rk trend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, idet 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de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samlede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medieinvestering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r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steg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med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ca.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1</w:t>
      </w:r>
      <w:r w:rsid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4</w:t>
      </w:r>
      <w:r w:rsidRPr="0047706D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%. </w:t>
      </w:r>
    </w:p>
    <w:p w14:paraId="1BFD8AD0" w14:textId="77777777" w:rsidR="0047706D" w:rsidRP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</w:p>
    <w:p w14:paraId="1F6447C5" w14:textId="65E2E577" w:rsidR="0047706D" w:rsidRDefault="00052DE1" w:rsidP="00052DE1">
      <w:pPr>
        <w:pStyle w:val="Liststycke"/>
        <w:widowControl w:val="0"/>
        <w:numPr>
          <w:ilvl w:val="0"/>
          <w:numId w:val="2"/>
        </w:numPr>
        <w:ind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Vi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ser en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uhørt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kraftful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d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genopretning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.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Set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i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historisk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lys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f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o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rv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nt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s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det,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at en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genopretning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til niv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eau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ern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in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de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n en kris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ta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ger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cirka 3 år. Nu g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ø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 de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t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dansk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annon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ce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mark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ed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det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te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på et år o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g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slår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derudover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all-time-high. 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Annon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ce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mark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de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t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er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tilb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age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o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g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s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ætter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både oms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æ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tningsrekord o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g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vækst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rekord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i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2021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,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kommenter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 Madeleine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Thor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, VD på IRM</w:t>
      </w:r>
      <w:r w:rsidRPr="00052DE1">
        <w:rPr>
          <w:rFonts w:ascii="Avenir Next LT Pro Light" w:hAnsi="Avenir Next LT Pro Light" w:cs="Calibri"/>
          <w:bCs/>
          <w:sz w:val="22"/>
          <w:szCs w:val="22"/>
          <w:lang w:val="da-DK"/>
        </w:rPr>
        <w:t>.</w:t>
      </w:r>
    </w:p>
    <w:p w14:paraId="139C47A0" w14:textId="77777777" w:rsidR="00052DE1" w:rsidRPr="00052DE1" w:rsidRDefault="00052DE1" w:rsidP="00052DE1">
      <w:pPr>
        <w:pStyle w:val="Liststycke"/>
        <w:widowControl w:val="0"/>
        <w:ind w:left="92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</w:p>
    <w:p w14:paraId="65220324" w14:textId="61AD9577" w:rsidR="0047706D" w:rsidRPr="0047706D" w:rsidRDefault="00B73652" w:rsidP="006A64B9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Det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 de digital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annon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ce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in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d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t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æg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ter som driver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væks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ten. De kommer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til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at passer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10 mil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li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a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der DKK 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i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2021. D</w:t>
      </w:r>
      <w:r w:rsidR="006A64B9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rmed går nu t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o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tredjedel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f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annon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cø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rern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s peng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til digital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medier og medieplatforme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.</w:t>
      </w:r>
    </w:p>
    <w:p w14:paraId="64DF6D38" w14:textId="77777777" w:rsidR="0047706D" w:rsidRP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</w:p>
    <w:p w14:paraId="6A6DE1D2" w14:textId="7F860E67" w:rsidR="0047706D" w:rsidRPr="0047706D" w:rsidRDefault="00B73652" w:rsidP="0047706D">
      <w:pPr>
        <w:widowControl w:val="0"/>
        <w:numPr>
          <w:ilvl w:val="0"/>
          <w:numId w:val="1"/>
        </w:numPr>
        <w:ind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Under pandemi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n 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trak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annon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cø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rern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f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ø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rst i h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å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ndbr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msen. Men efter e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n indledende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stilst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a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nd val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gt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 annon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cø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rern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i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st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edet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i st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ø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rre u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d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str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æ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kning digital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alternativ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. Det g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ø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,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at vi har få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t en st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æ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rk digital tilv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æks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t o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g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et acceler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erende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skifte till digital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medier, kommenter</w:t>
      </w:r>
      <w:r w:rsidR="003907B0"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r Thor</w:t>
      </w:r>
    </w:p>
    <w:p w14:paraId="147D2563" w14:textId="77777777" w:rsidR="0047706D" w:rsidRP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</w:p>
    <w:p w14:paraId="4B88F679" w14:textId="357BEE1A" w:rsidR="00B73652" w:rsidRDefault="003907B0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Også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f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o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r 2022 har IRM god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nyhe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d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er. </w:t>
      </w:r>
      <w:proofErr w:type="spellStart"/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IRM:s</w:t>
      </w:r>
      <w:proofErr w:type="spellEnd"/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prognos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vis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,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at den positiv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v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æks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t forts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æ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tter. Prognosen indiker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r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,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at mark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de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t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kan få en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vækst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på 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lige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under 5% o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g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d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rmed n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æ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rm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e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 xml:space="preserve"> sig 15,8 mil</w:t>
      </w:r>
      <w:r>
        <w:rPr>
          <w:rFonts w:ascii="Avenir Next LT Pro Light" w:hAnsi="Avenir Next LT Pro Light" w:cs="Calibri"/>
          <w:bCs/>
          <w:sz w:val="22"/>
          <w:szCs w:val="22"/>
          <w:lang w:val="da-DK"/>
        </w:rPr>
        <w:t>li</w:t>
      </w:r>
      <w:r w:rsidR="00B73652">
        <w:rPr>
          <w:rFonts w:ascii="Avenir Next LT Pro Light" w:hAnsi="Avenir Next LT Pro Light" w:cs="Calibri"/>
          <w:bCs/>
          <w:sz w:val="22"/>
          <w:szCs w:val="22"/>
          <w:lang w:val="da-DK"/>
        </w:rPr>
        <w:t>arder DKK.</w:t>
      </w:r>
    </w:p>
    <w:p w14:paraId="1E80A450" w14:textId="77777777" w:rsidR="0047706D" w:rsidRPr="0047706D" w:rsidRDefault="0047706D" w:rsidP="00B73652">
      <w:pPr>
        <w:widowControl w:val="0"/>
        <w:ind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</w:p>
    <w:p w14:paraId="482C5B77" w14:textId="77777777" w:rsidR="0047706D" w:rsidRP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sz w:val="22"/>
          <w:szCs w:val="22"/>
          <w:lang w:val="da-DK"/>
        </w:rPr>
      </w:pPr>
    </w:p>
    <w:p w14:paraId="68BDCC3B" w14:textId="56B1D6B0" w:rsid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</w:pPr>
      <w:r w:rsidRPr="0047706D"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  <w:t>IRM er et uafhængigt, selvfinansieret institut, hvis formål er kontinuerligt at undersøge og kortlægge reklame- og mediemarkedet i Norden. Med denne intention gennemfører IRM analyser og prognoser vedrørende  reklamemarkedernes udvikling. I Danmark samarbejder IRM med Ole E. Andersen, ekstern lektor på CBS</w:t>
      </w:r>
      <w:r w:rsidR="003907B0"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  <w:t>,</w:t>
      </w:r>
      <w:r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  <w:t xml:space="preserve"> </w:t>
      </w:r>
      <w:r w:rsidR="003907B0"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  <w:t>om</w:t>
      </w:r>
      <w:r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  <w:t xml:space="preserve"> prognosen</w:t>
      </w:r>
      <w:r w:rsidRPr="0047706D"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  <w:t>.</w:t>
      </w:r>
    </w:p>
    <w:p w14:paraId="4522593D" w14:textId="51C65851" w:rsid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</w:pPr>
    </w:p>
    <w:p w14:paraId="41370F7D" w14:textId="330F18FF" w:rsidR="0047706D" w:rsidRPr="0047706D" w:rsidRDefault="0047706D" w:rsidP="0047706D">
      <w:pPr>
        <w:widowControl w:val="0"/>
        <w:ind w:left="567" w:right="709"/>
        <w:jc w:val="both"/>
        <w:rPr>
          <w:rFonts w:ascii="Avenir Next LT Pro Light" w:hAnsi="Avenir Next LT Pro Light" w:cs="Calibri"/>
          <w:bCs/>
          <w:i/>
          <w:iCs/>
          <w:sz w:val="22"/>
          <w:szCs w:val="22"/>
          <w:lang w:val="da-DK"/>
        </w:rPr>
      </w:pPr>
      <w:r>
        <w:rPr>
          <w:rFonts w:ascii="Avenir Next LT Pro Light" w:hAnsi="Avenir Next LT Pro Light" w:cs="Calibri"/>
          <w:bCs/>
          <w:i/>
          <w:iCs/>
          <w:noProof/>
          <w:sz w:val="22"/>
          <w:szCs w:val="22"/>
          <w:lang w:val="da-DK"/>
        </w:rPr>
        <w:drawing>
          <wp:inline distT="0" distB="0" distL="0" distR="0" wp14:anchorId="653ECCF8" wp14:editId="2C3794C9">
            <wp:extent cx="5086350" cy="192994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294" cy="193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F920" w14:textId="77777777" w:rsidR="0047706D" w:rsidRPr="0047706D" w:rsidRDefault="0047706D">
      <w:pPr>
        <w:rPr>
          <w:rFonts w:ascii="Avenir Next LT Pro Light" w:hAnsi="Avenir Next LT Pro Light"/>
          <w:lang w:val="da-DK"/>
        </w:rPr>
      </w:pPr>
    </w:p>
    <w:sectPr w:rsidR="0047706D" w:rsidRPr="0047706D">
      <w:pgSz w:w="11906" w:h="16838"/>
      <w:pgMar w:top="1417" w:right="1133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LT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160"/>
    <w:multiLevelType w:val="hybridMultilevel"/>
    <w:tmpl w:val="20C0E9E0"/>
    <w:lvl w:ilvl="0" w:tplc="F25AF1A0">
      <w:start w:val="20"/>
      <w:numFmt w:val="bullet"/>
      <w:lvlText w:val="-"/>
      <w:lvlJc w:val="left"/>
      <w:pPr>
        <w:ind w:left="927" w:hanging="360"/>
      </w:pPr>
      <w:rPr>
        <w:rFonts w:ascii="Baskerville LT Regular" w:eastAsia="Times New Roman" w:hAnsi="Baskerville LT Regular" w:cs="Aria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D88549B"/>
    <w:multiLevelType w:val="hybridMultilevel"/>
    <w:tmpl w:val="E1AAE2B2"/>
    <w:lvl w:ilvl="0" w:tplc="6C9643DC">
      <w:start w:val="2020"/>
      <w:numFmt w:val="bullet"/>
      <w:lvlText w:val="-"/>
      <w:lvlJc w:val="left"/>
      <w:pPr>
        <w:ind w:left="927" w:hanging="360"/>
      </w:pPr>
      <w:rPr>
        <w:rFonts w:ascii="Avenir Next LT Pro Light" w:eastAsia="Times New Roman" w:hAnsi="Avenir Next LT Pro Light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6D"/>
    <w:rsid w:val="00052DE1"/>
    <w:rsid w:val="002660C9"/>
    <w:rsid w:val="003907B0"/>
    <w:rsid w:val="00397CD8"/>
    <w:rsid w:val="0047706D"/>
    <w:rsid w:val="006A64B9"/>
    <w:rsid w:val="009A1BE8"/>
    <w:rsid w:val="009E4B21"/>
    <w:rsid w:val="00B73652"/>
    <w:rsid w:val="00CD7D43"/>
    <w:rsid w:val="00E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D168A0"/>
  <w15:chartTrackingRefBased/>
  <w15:docId w15:val="{3FABBB98-540C-4838-BE11-720D983C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47706D"/>
    <w:pPr>
      <w:jc w:val="center"/>
    </w:pPr>
    <w:rPr>
      <w:rFonts w:ascii="Arial" w:hAnsi="Arial"/>
      <w:smallCaps/>
      <w:sz w:val="96"/>
    </w:rPr>
  </w:style>
  <w:style w:type="character" w:customStyle="1" w:styleId="RubrikChar">
    <w:name w:val="Rubrik Char"/>
    <w:basedOn w:val="Standardstycketeckensnitt"/>
    <w:link w:val="Rubrik"/>
    <w:rsid w:val="0047706D"/>
    <w:rPr>
      <w:rFonts w:ascii="Arial" w:eastAsia="Times New Roman" w:hAnsi="Arial" w:cs="Times New Roman"/>
      <w:smallCaps/>
      <w:sz w:val="96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05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1970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Thor</dc:creator>
  <cp:keywords/>
  <dc:description/>
  <cp:lastModifiedBy>Per Henckel</cp:lastModifiedBy>
  <cp:revision>2</cp:revision>
  <dcterms:created xsi:type="dcterms:W3CDTF">2021-10-22T07:55:00Z</dcterms:created>
  <dcterms:modified xsi:type="dcterms:W3CDTF">2021-10-22T07:55:00Z</dcterms:modified>
</cp:coreProperties>
</file>